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37BB11" w14:textId="7373A47A" w:rsidR="00AA7738" w:rsidRPr="00FC667C" w:rsidRDefault="007F3D40" w:rsidP="00FC667C">
      <w:pPr>
        <w:spacing w:after="0" w:line="240" w:lineRule="auto"/>
        <w:jc w:val="center"/>
        <w:rPr>
          <w:b/>
          <w:bCs w:val="0"/>
        </w:rPr>
      </w:pPr>
      <w:r w:rsidRPr="00FC667C">
        <w:rPr>
          <w:b/>
          <w:bCs w:val="0"/>
        </w:rPr>
        <w:t xml:space="preserve">Zarządzenie nr </w:t>
      </w:r>
      <w:r w:rsidR="00A3432C">
        <w:rPr>
          <w:b/>
          <w:bCs w:val="0"/>
        </w:rPr>
        <w:t>40</w:t>
      </w:r>
      <w:r w:rsidRPr="00FC667C">
        <w:rPr>
          <w:b/>
          <w:bCs w:val="0"/>
        </w:rPr>
        <w:t>/202</w:t>
      </w:r>
      <w:r w:rsidR="00977518">
        <w:rPr>
          <w:b/>
          <w:bCs w:val="0"/>
        </w:rPr>
        <w:t>3</w:t>
      </w:r>
    </w:p>
    <w:p w14:paraId="03BAB9C0" w14:textId="4447AC59" w:rsidR="007F3D40" w:rsidRPr="00FC667C" w:rsidRDefault="007F3D40" w:rsidP="00FC667C">
      <w:pPr>
        <w:spacing w:after="0" w:line="240" w:lineRule="auto"/>
        <w:jc w:val="center"/>
        <w:rPr>
          <w:b/>
          <w:bCs w:val="0"/>
        </w:rPr>
      </w:pPr>
      <w:r w:rsidRPr="00FC667C">
        <w:rPr>
          <w:b/>
          <w:bCs w:val="0"/>
        </w:rPr>
        <w:t>Wójta Gminy Miedzna</w:t>
      </w:r>
    </w:p>
    <w:p w14:paraId="0CABA309" w14:textId="502DB7B9" w:rsidR="007F3D40" w:rsidRDefault="007F3D40" w:rsidP="00FC667C">
      <w:pPr>
        <w:spacing w:after="0" w:line="240" w:lineRule="auto"/>
        <w:jc w:val="center"/>
        <w:rPr>
          <w:b/>
          <w:bCs w:val="0"/>
        </w:rPr>
      </w:pPr>
      <w:r w:rsidRPr="00FC667C">
        <w:rPr>
          <w:b/>
          <w:bCs w:val="0"/>
        </w:rPr>
        <w:t>z dnia</w:t>
      </w:r>
      <w:r w:rsidR="00FC667C" w:rsidRPr="00FC667C">
        <w:rPr>
          <w:b/>
          <w:bCs w:val="0"/>
        </w:rPr>
        <w:t xml:space="preserve"> </w:t>
      </w:r>
      <w:r w:rsidR="00A3432C">
        <w:rPr>
          <w:b/>
          <w:bCs w:val="0"/>
        </w:rPr>
        <w:t>19</w:t>
      </w:r>
      <w:r w:rsidR="00977518">
        <w:rPr>
          <w:b/>
          <w:bCs w:val="0"/>
        </w:rPr>
        <w:t xml:space="preserve">  </w:t>
      </w:r>
      <w:r w:rsidR="0062374B">
        <w:rPr>
          <w:b/>
          <w:bCs w:val="0"/>
        </w:rPr>
        <w:t>września</w:t>
      </w:r>
      <w:r w:rsidRPr="00FC667C">
        <w:rPr>
          <w:b/>
          <w:bCs w:val="0"/>
        </w:rPr>
        <w:t xml:space="preserve"> 202</w:t>
      </w:r>
      <w:r w:rsidR="00977518">
        <w:rPr>
          <w:b/>
          <w:bCs w:val="0"/>
        </w:rPr>
        <w:t>3</w:t>
      </w:r>
      <w:r w:rsidRPr="00FC667C">
        <w:rPr>
          <w:b/>
          <w:bCs w:val="0"/>
        </w:rPr>
        <w:t>r.</w:t>
      </w:r>
    </w:p>
    <w:p w14:paraId="1D89FEC3" w14:textId="77777777" w:rsidR="00FC667C" w:rsidRPr="00FC667C" w:rsidRDefault="00FC667C" w:rsidP="00FC667C">
      <w:pPr>
        <w:spacing w:after="0" w:line="240" w:lineRule="auto"/>
        <w:jc w:val="center"/>
        <w:rPr>
          <w:b/>
          <w:bCs w:val="0"/>
        </w:rPr>
      </w:pPr>
    </w:p>
    <w:p w14:paraId="0179426A" w14:textId="71A46A3B" w:rsidR="007F3D40" w:rsidRPr="00FC667C" w:rsidRDefault="007F3D40" w:rsidP="00826963">
      <w:pPr>
        <w:rPr>
          <w:b/>
          <w:bCs w:val="0"/>
        </w:rPr>
      </w:pPr>
      <w:r w:rsidRPr="00FC667C">
        <w:rPr>
          <w:b/>
          <w:bCs w:val="0"/>
        </w:rPr>
        <w:t xml:space="preserve">w sprawie </w:t>
      </w:r>
      <w:r w:rsidR="00FC667C">
        <w:rPr>
          <w:b/>
          <w:bCs w:val="0"/>
        </w:rPr>
        <w:t>ogłoszenia o przeprowadzeniu</w:t>
      </w:r>
      <w:r w:rsidRPr="00FC667C">
        <w:rPr>
          <w:b/>
          <w:bCs w:val="0"/>
        </w:rPr>
        <w:t xml:space="preserve"> konsultacji Rocznego Programu Współpracy Gminy Miedzna</w:t>
      </w:r>
      <w:r w:rsidR="001E5483">
        <w:rPr>
          <w:b/>
          <w:bCs w:val="0"/>
        </w:rPr>
        <w:t xml:space="preserve"> </w:t>
      </w:r>
      <w:r w:rsidRPr="00FC667C">
        <w:rPr>
          <w:b/>
          <w:bCs w:val="0"/>
        </w:rPr>
        <w:t>z organizacjami pozarządowymi oraz z innymi podmiotami wymienionymi w art. 3 ust. 3 ustawy z dnia 24 kwietnia 2003r. o działalności pożytku publicznego i o wolontariacie na 202</w:t>
      </w:r>
      <w:r w:rsidR="00977518">
        <w:rPr>
          <w:b/>
          <w:bCs w:val="0"/>
        </w:rPr>
        <w:t>4</w:t>
      </w:r>
      <w:r w:rsidRPr="00FC667C">
        <w:rPr>
          <w:b/>
          <w:bCs w:val="0"/>
        </w:rPr>
        <w:t xml:space="preserve"> rok</w:t>
      </w:r>
    </w:p>
    <w:p w14:paraId="2B99B2FF" w14:textId="332472A5" w:rsidR="007F3D40" w:rsidRDefault="007F3D40" w:rsidP="007F3D40">
      <w:pPr>
        <w:suppressAutoHyphens/>
        <w:spacing w:after="0" w:line="240" w:lineRule="auto"/>
        <w:rPr>
          <w:rFonts w:eastAsia="Times New Roman"/>
          <w:bCs w:val="0"/>
          <w:color w:val="000000"/>
          <w:lang w:eastAsia="ar-SA"/>
        </w:rPr>
      </w:pPr>
      <w:r>
        <w:rPr>
          <w:rFonts w:eastAsia="Times New Roman"/>
          <w:bCs w:val="0"/>
          <w:lang w:eastAsia="ar-SA"/>
        </w:rPr>
        <w:t xml:space="preserve">Na podstawie art. 30 ust. 1 ustawy z dnia 8 marca 1990 r. o samorządzie gminnym </w:t>
      </w:r>
      <w:r w:rsidRPr="007F3D40">
        <w:rPr>
          <w:rFonts w:eastAsia="Times New Roman"/>
          <w:bCs w:val="0"/>
          <w:lang w:eastAsia="ar-SA"/>
        </w:rPr>
        <w:t>(Dz. U. z 202</w:t>
      </w:r>
      <w:r w:rsidR="00EB4805">
        <w:rPr>
          <w:rFonts w:eastAsia="Times New Roman"/>
          <w:bCs w:val="0"/>
          <w:lang w:eastAsia="ar-SA"/>
        </w:rPr>
        <w:t>3</w:t>
      </w:r>
      <w:r w:rsidR="0026588F">
        <w:rPr>
          <w:rFonts w:eastAsia="Times New Roman"/>
          <w:bCs w:val="0"/>
          <w:lang w:eastAsia="ar-SA"/>
        </w:rPr>
        <w:t xml:space="preserve"> poz. </w:t>
      </w:r>
      <w:r w:rsidR="00EB4805">
        <w:rPr>
          <w:rFonts w:eastAsia="Times New Roman"/>
          <w:bCs w:val="0"/>
          <w:lang w:eastAsia="ar-SA"/>
        </w:rPr>
        <w:t>40, 572</w:t>
      </w:r>
      <w:r>
        <w:rPr>
          <w:rFonts w:eastAsia="Times New Roman"/>
          <w:bCs w:val="0"/>
          <w:lang w:eastAsia="ar-SA"/>
        </w:rPr>
        <w:t>), art. 5a</w:t>
      </w:r>
      <w:r w:rsidRPr="007F3D40">
        <w:rPr>
          <w:rFonts w:eastAsia="Times New Roman"/>
          <w:bCs w:val="0"/>
          <w:lang w:eastAsia="ar-SA"/>
        </w:rPr>
        <w:t xml:space="preserve"> ust. 1 ustawy z dnia 24 kwietnia 2003 roku o działalności pożytku publicznego i o wolontariacie (Dz. U. z 202</w:t>
      </w:r>
      <w:r w:rsidR="00977518">
        <w:rPr>
          <w:rFonts w:eastAsia="Times New Roman"/>
          <w:bCs w:val="0"/>
          <w:lang w:eastAsia="ar-SA"/>
        </w:rPr>
        <w:t>3</w:t>
      </w:r>
      <w:r w:rsidR="00685665">
        <w:rPr>
          <w:rFonts w:eastAsia="Times New Roman"/>
          <w:bCs w:val="0"/>
          <w:lang w:eastAsia="ar-SA"/>
        </w:rPr>
        <w:t xml:space="preserve"> poz.</w:t>
      </w:r>
      <w:r w:rsidR="00977518">
        <w:rPr>
          <w:rFonts w:eastAsia="Times New Roman"/>
          <w:bCs w:val="0"/>
          <w:lang w:eastAsia="ar-SA"/>
        </w:rPr>
        <w:t>571</w:t>
      </w:r>
      <w:r w:rsidRPr="007F3D40">
        <w:rPr>
          <w:rFonts w:eastAsia="Times New Roman"/>
          <w:bCs w:val="0"/>
          <w:lang w:eastAsia="ar-SA"/>
        </w:rPr>
        <w:t>)</w:t>
      </w:r>
      <w:r>
        <w:rPr>
          <w:rFonts w:eastAsia="Times New Roman"/>
          <w:bCs w:val="0"/>
          <w:color w:val="FF0000"/>
          <w:lang w:eastAsia="ar-SA"/>
        </w:rPr>
        <w:t xml:space="preserve"> </w:t>
      </w:r>
      <w:r>
        <w:rPr>
          <w:rFonts w:eastAsia="Times New Roman"/>
          <w:bCs w:val="0"/>
          <w:lang w:eastAsia="ar-SA"/>
        </w:rPr>
        <w:t xml:space="preserve">oraz </w:t>
      </w:r>
      <w:r w:rsidRPr="007F3D40">
        <w:rPr>
          <w:rFonts w:eastAsia="Times New Roman"/>
          <w:bCs w:val="0"/>
          <w:color w:val="000000"/>
          <w:lang w:eastAsia="ar-SA"/>
        </w:rPr>
        <w:t>Uchwał</w:t>
      </w:r>
      <w:r>
        <w:rPr>
          <w:rFonts w:eastAsia="Times New Roman"/>
          <w:bCs w:val="0"/>
          <w:color w:val="000000"/>
          <w:lang w:eastAsia="ar-SA"/>
        </w:rPr>
        <w:t>y</w:t>
      </w:r>
      <w:r w:rsidRPr="007F3D40">
        <w:rPr>
          <w:rFonts w:eastAsia="Times New Roman"/>
          <w:bCs w:val="0"/>
          <w:color w:val="000000"/>
          <w:lang w:eastAsia="ar-SA"/>
        </w:rPr>
        <w:t xml:space="preserve"> Nr XXIX/174/2010 Rady Gminy Miedzna z dna 26 sierpnia 2010 roku w sprawie określenia szczegółowego sposobu konsultowania z organizacjami pozarządowymi i podmiotami, o których mowa w art. 3 ust. 3 ustawy z dnia 24 kwietnia 2003 roku o działalności pożytku publicznego i o wolontariacie</w:t>
      </w:r>
      <w:r>
        <w:rPr>
          <w:rFonts w:eastAsia="Times New Roman"/>
          <w:bCs w:val="0"/>
          <w:color w:val="000000"/>
          <w:lang w:eastAsia="ar-SA"/>
        </w:rPr>
        <w:t>, zarządza się, co następuje:</w:t>
      </w:r>
    </w:p>
    <w:p w14:paraId="1392F328" w14:textId="77777777" w:rsidR="00FC667C" w:rsidRPr="00826963" w:rsidRDefault="00FC667C" w:rsidP="007F3D40">
      <w:pPr>
        <w:suppressAutoHyphens/>
        <w:spacing w:after="0" w:line="240" w:lineRule="auto"/>
        <w:rPr>
          <w:rFonts w:eastAsia="Times New Roman"/>
          <w:bCs w:val="0"/>
          <w:color w:val="000000"/>
          <w:sz w:val="16"/>
          <w:szCs w:val="16"/>
          <w:lang w:eastAsia="ar-SA"/>
        </w:rPr>
      </w:pPr>
    </w:p>
    <w:p w14:paraId="12ACD14C" w14:textId="3CE978C9" w:rsidR="007F3D40" w:rsidRDefault="007F3D40" w:rsidP="00FC667C">
      <w:pPr>
        <w:suppressAutoHyphens/>
        <w:spacing w:after="0" w:line="240" w:lineRule="auto"/>
        <w:jc w:val="center"/>
        <w:rPr>
          <w:rFonts w:eastAsia="Times New Roman"/>
          <w:bCs w:val="0"/>
          <w:color w:val="000000"/>
          <w:lang w:eastAsia="ar-SA"/>
        </w:rPr>
      </w:pPr>
      <w:r>
        <w:rPr>
          <w:rFonts w:eastAsia="Times New Roman"/>
          <w:bCs w:val="0"/>
          <w:color w:val="000000"/>
          <w:lang w:eastAsia="ar-SA"/>
        </w:rPr>
        <w:t>§ 1</w:t>
      </w:r>
    </w:p>
    <w:p w14:paraId="63CB97D3" w14:textId="77777777" w:rsidR="007F3D40" w:rsidRPr="00826963" w:rsidRDefault="007F3D40" w:rsidP="007F3D40">
      <w:pPr>
        <w:suppressAutoHyphens/>
        <w:spacing w:after="0" w:line="240" w:lineRule="auto"/>
        <w:rPr>
          <w:rFonts w:eastAsia="Times New Roman"/>
          <w:bCs w:val="0"/>
          <w:color w:val="000000"/>
          <w:sz w:val="16"/>
          <w:szCs w:val="16"/>
          <w:lang w:eastAsia="ar-SA"/>
        </w:rPr>
      </w:pPr>
    </w:p>
    <w:p w14:paraId="12BC53A0" w14:textId="4A99A140" w:rsidR="007F3D40" w:rsidRDefault="007F3D40" w:rsidP="007F3D40">
      <w:pPr>
        <w:pStyle w:val="Akapitzlist"/>
        <w:numPr>
          <w:ilvl w:val="0"/>
          <w:numId w:val="2"/>
        </w:numPr>
        <w:shd w:val="clear" w:color="auto" w:fill="FFFFFF"/>
        <w:suppressAutoHyphens/>
        <w:spacing w:after="0" w:line="240" w:lineRule="auto"/>
        <w:rPr>
          <w:rFonts w:eastAsia="Times New Roman"/>
          <w:bCs w:val="0"/>
          <w:lang w:eastAsia="ar-SA"/>
        </w:rPr>
      </w:pPr>
      <w:r w:rsidRPr="007F3D40">
        <w:rPr>
          <w:rFonts w:eastAsia="Times New Roman"/>
          <w:bCs w:val="0"/>
          <w:lang w:eastAsia="ar-SA"/>
        </w:rPr>
        <w:t>Ogłasza się przeprowadzenie konsultacji projektu Programu Współpracy Gminy Miedzna z organizacjami pozarządowymi oraz podmiotami określonymi w art. 3 ust. 3 ustawy o działalności pożytku publicznego i o wolontariacie na rok 202</w:t>
      </w:r>
      <w:r w:rsidR="00977518">
        <w:rPr>
          <w:rFonts w:eastAsia="Times New Roman"/>
          <w:bCs w:val="0"/>
          <w:lang w:eastAsia="ar-SA"/>
        </w:rPr>
        <w:t>4</w:t>
      </w:r>
      <w:r w:rsidRPr="007F3D40">
        <w:rPr>
          <w:rFonts w:eastAsia="Times New Roman"/>
          <w:bCs w:val="0"/>
          <w:lang w:eastAsia="ar-SA"/>
        </w:rPr>
        <w:t>, zwany dalej Programem.</w:t>
      </w:r>
    </w:p>
    <w:p w14:paraId="5BECF244" w14:textId="521675E3" w:rsidR="00B05FC5" w:rsidRDefault="00B05FC5" w:rsidP="007F3D40">
      <w:pPr>
        <w:pStyle w:val="Akapitzlist"/>
        <w:numPr>
          <w:ilvl w:val="0"/>
          <w:numId w:val="2"/>
        </w:numPr>
        <w:shd w:val="clear" w:color="auto" w:fill="FFFFFF"/>
        <w:suppressAutoHyphens/>
        <w:spacing w:after="0" w:line="240" w:lineRule="auto"/>
        <w:rPr>
          <w:rFonts w:eastAsia="Times New Roman"/>
          <w:bCs w:val="0"/>
          <w:lang w:eastAsia="ar-SA"/>
        </w:rPr>
      </w:pPr>
      <w:r>
        <w:rPr>
          <w:rFonts w:eastAsia="Times New Roman"/>
          <w:bCs w:val="0"/>
          <w:lang w:eastAsia="ar-SA"/>
        </w:rPr>
        <w:t>Projekt</w:t>
      </w:r>
      <w:r w:rsidR="00923383">
        <w:rPr>
          <w:rFonts w:eastAsia="Times New Roman"/>
          <w:bCs w:val="0"/>
          <w:lang w:eastAsia="ar-SA"/>
        </w:rPr>
        <w:t xml:space="preserve"> Programu</w:t>
      </w:r>
      <w:r>
        <w:rPr>
          <w:rFonts w:eastAsia="Times New Roman"/>
          <w:bCs w:val="0"/>
          <w:lang w:eastAsia="ar-SA"/>
        </w:rPr>
        <w:t xml:space="preserve"> o którym mowa w ust. 1 stanowi załącznik nr 1 do niniejszego zarządzenia.</w:t>
      </w:r>
    </w:p>
    <w:p w14:paraId="3DE3F77C" w14:textId="5F2DE961" w:rsidR="007F3D40" w:rsidRDefault="007F3D40" w:rsidP="007F3D40">
      <w:pPr>
        <w:pStyle w:val="Akapitzlist"/>
        <w:numPr>
          <w:ilvl w:val="0"/>
          <w:numId w:val="2"/>
        </w:numPr>
        <w:shd w:val="clear" w:color="auto" w:fill="FFFFFF"/>
        <w:suppressAutoHyphens/>
        <w:spacing w:after="0" w:line="240" w:lineRule="auto"/>
        <w:rPr>
          <w:rFonts w:eastAsia="Times New Roman"/>
          <w:bCs w:val="0"/>
          <w:lang w:eastAsia="ar-SA"/>
        </w:rPr>
      </w:pPr>
      <w:r w:rsidRPr="007F3D40">
        <w:rPr>
          <w:rFonts w:eastAsia="Times New Roman"/>
          <w:bCs w:val="0"/>
          <w:lang w:eastAsia="ar-SA"/>
        </w:rPr>
        <w:t>Celem konsultacji jest poznanie opinii dotyczącej projektu Programu, pozyskanie dodatkowych informacji, sugestii organizacji w dziedzinach dotyczących działalności tych podmiotów. Konsultacja umożliwi zapoznanie się z projektem aktu oraz pozyskanie opinii na jego temat</w:t>
      </w:r>
      <w:r>
        <w:rPr>
          <w:rFonts w:eastAsia="Times New Roman"/>
          <w:bCs w:val="0"/>
          <w:lang w:eastAsia="ar-SA"/>
        </w:rPr>
        <w:t>.</w:t>
      </w:r>
    </w:p>
    <w:p w14:paraId="03029F8C" w14:textId="16AF6473" w:rsidR="007F3D40" w:rsidRPr="00826963" w:rsidRDefault="007F3D40" w:rsidP="007F3D40">
      <w:pPr>
        <w:shd w:val="clear" w:color="auto" w:fill="FFFFFF"/>
        <w:suppressAutoHyphens/>
        <w:spacing w:after="0" w:line="240" w:lineRule="auto"/>
        <w:rPr>
          <w:rFonts w:eastAsia="Times New Roman"/>
          <w:bCs w:val="0"/>
          <w:sz w:val="16"/>
          <w:szCs w:val="16"/>
          <w:lang w:eastAsia="ar-SA"/>
        </w:rPr>
      </w:pPr>
    </w:p>
    <w:p w14:paraId="6C49B8DF" w14:textId="0786FD0F" w:rsidR="007F3D40" w:rsidRDefault="007F3D40" w:rsidP="00FC667C">
      <w:pPr>
        <w:suppressAutoHyphens/>
        <w:spacing w:after="0" w:line="240" w:lineRule="auto"/>
        <w:jc w:val="center"/>
        <w:rPr>
          <w:rFonts w:eastAsia="Times New Roman"/>
          <w:bCs w:val="0"/>
          <w:color w:val="000000"/>
          <w:lang w:eastAsia="ar-SA"/>
        </w:rPr>
      </w:pPr>
      <w:r>
        <w:rPr>
          <w:rFonts w:eastAsia="Times New Roman"/>
          <w:bCs w:val="0"/>
          <w:color w:val="000000"/>
          <w:lang w:eastAsia="ar-SA"/>
        </w:rPr>
        <w:t>§ 2</w:t>
      </w:r>
    </w:p>
    <w:p w14:paraId="60A6CC6A" w14:textId="77777777" w:rsidR="00FC667C" w:rsidRPr="00826963" w:rsidRDefault="00FC667C" w:rsidP="00FC667C">
      <w:pPr>
        <w:suppressAutoHyphens/>
        <w:spacing w:after="0" w:line="240" w:lineRule="auto"/>
        <w:jc w:val="center"/>
        <w:rPr>
          <w:rFonts w:eastAsia="Times New Roman"/>
          <w:bCs w:val="0"/>
          <w:color w:val="000000"/>
          <w:sz w:val="16"/>
          <w:szCs w:val="16"/>
          <w:lang w:eastAsia="ar-SA"/>
        </w:rPr>
      </w:pPr>
    </w:p>
    <w:p w14:paraId="52E4178D" w14:textId="77777777" w:rsidR="00FC667C" w:rsidRDefault="00FC667C" w:rsidP="00FC667C">
      <w:pPr>
        <w:pStyle w:val="Akapitzlist"/>
        <w:numPr>
          <w:ilvl w:val="0"/>
          <w:numId w:val="3"/>
        </w:numPr>
        <w:suppressAutoHyphens/>
        <w:spacing w:after="0" w:line="240" w:lineRule="auto"/>
        <w:rPr>
          <w:rFonts w:eastAsia="Times New Roman"/>
          <w:bCs w:val="0"/>
          <w:lang w:eastAsia="ar-SA"/>
        </w:rPr>
      </w:pPr>
      <w:r w:rsidRPr="00B05FC5">
        <w:rPr>
          <w:rFonts w:eastAsia="Times New Roman"/>
          <w:bCs w:val="0"/>
          <w:lang w:eastAsia="ar-SA"/>
        </w:rPr>
        <w:t>Konsultacje zostaną przeprowadzone w formie zamieszczenia konsultowanego projektu na BIP Gminy Miedzna, stronie internetowej Gminy Miedzna oraz na tablicy ogłoszeń w Urzędzie Gminy Miedzna.</w:t>
      </w:r>
    </w:p>
    <w:p w14:paraId="1368681F" w14:textId="5DA0BAF2" w:rsidR="00FC667C" w:rsidRDefault="00FC667C" w:rsidP="00FC667C">
      <w:pPr>
        <w:pStyle w:val="Akapitzlist"/>
        <w:numPr>
          <w:ilvl w:val="0"/>
          <w:numId w:val="3"/>
        </w:numPr>
        <w:suppressAutoHyphens/>
        <w:spacing w:after="0" w:line="240" w:lineRule="auto"/>
        <w:rPr>
          <w:rFonts w:eastAsia="Times New Roman"/>
          <w:bCs w:val="0"/>
          <w:lang w:eastAsia="ar-SA"/>
        </w:rPr>
      </w:pPr>
      <w:r>
        <w:rPr>
          <w:rFonts w:eastAsia="Times New Roman"/>
          <w:bCs w:val="0"/>
          <w:lang w:eastAsia="ar-SA"/>
        </w:rPr>
        <w:t>Uwagi i propozycje zmian dotyczące projektu Programu</w:t>
      </w:r>
      <w:r w:rsidRPr="00B05FC5">
        <w:rPr>
          <w:rFonts w:eastAsia="Times New Roman"/>
          <w:bCs w:val="0"/>
          <w:lang w:eastAsia="ar-SA"/>
        </w:rPr>
        <w:t xml:space="preserve"> należy z</w:t>
      </w:r>
      <w:r>
        <w:rPr>
          <w:rFonts w:eastAsia="Times New Roman"/>
          <w:bCs w:val="0"/>
          <w:lang w:eastAsia="ar-SA"/>
        </w:rPr>
        <w:t>głaszać</w:t>
      </w:r>
      <w:r w:rsidRPr="00B05FC5">
        <w:rPr>
          <w:rFonts w:eastAsia="Times New Roman"/>
          <w:bCs w:val="0"/>
          <w:lang w:eastAsia="ar-SA"/>
        </w:rPr>
        <w:t xml:space="preserve"> na</w:t>
      </w:r>
      <w:r>
        <w:rPr>
          <w:rFonts w:eastAsia="Times New Roman"/>
          <w:bCs w:val="0"/>
          <w:lang w:eastAsia="ar-SA"/>
        </w:rPr>
        <w:t xml:space="preserve"> </w:t>
      </w:r>
      <w:r w:rsidRPr="00B05FC5">
        <w:rPr>
          <w:rFonts w:eastAsia="Times New Roman"/>
          <w:bCs w:val="0"/>
          <w:lang w:eastAsia="ar-SA"/>
        </w:rPr>
        <w:t xml:space="preserve">formularzu </w:t>
      </w:r>
      <w:r>
        <w:rPr>
          <w:rFonts w:eastAsia="Times New Roman"/>
          <w:bCs w:val="0"/>
          <w:lang w:eastAsia="ar-SA"/>
        </w:rPr>
        <w:t xml:space="preserve">konsultacji </w:t>
      </w:r>
      <w:r w:rsidRPr="00B05FC5">
        <w:rPr>
          <w:rFonts w:eastAsia="Times New Roman"/>
          <w:bCs w:val="0"/>
          <w:lang w:eastAsia="ar-SA"/>
        </w:rPr>
        <w:t>w Urzę</w:t>
      </w:r>
      <w:r>
        <w:rPr>
          <w:rFonts w:eastAsia="Times New Roman"/>
          <w:bCs w:val="0"/>
          <w:lang w:eastAsia="ar-SA"/>
        </w:rPr>
        <w:t>dzie</w:t>
      </w:r>
      <w:r w:rsidRPr="00B05FC5">
        <w:rPr>
          <w:rFonts w:eastAsia="Times New Roman"/>
          <w:bCs w:val="0"/>
          <w:lang w:eastAsia="ar-SA"/>
        </w:rPr>
        <w:t xml:space="preserve"> Gminy Miedzna, ul. 11-listopada 4 lub drogą</w:t>
      </w:r>
      <w:r>
        <w:rPr>
          <w:rFonts w:eastAsia="Times New Roman"/>
          <w:bCs w:val="0"/>
          <w:lang w:eastAsia="ar-SA"/>
        </w:rPr>
        <w:t xml:space="preserve"> elektroniczną</w:t>
      </w:r>
      <w:r w:rsidRPr="00B05FC5">
        <w:rPr>
          <w:rFonts w:eastAsia="Times New Roman"/>
          <w:bCs w:val="0"/>
          <w:lang w:eastAsia="ar-SA"/>
        </w:rPr>
        <w:t xml:space="preserve"> na adres </w:t>
      </w:r>
      <w:hyperlink r:id="rId5" w:history="1">
        <w:r w:rsidRPr="00B05FC5">
          <w:rPr>
            <w:rFonts w:eastAsia="Times New Roman"/>
            <w:bCs w:val="0"/>
            <w:color w:val="235797"/>
            <w:u w:val="single"/>
            <w:lang w:eastAsia="ar-SA"/>
          </w:rPr>
          <w:t>ugmiedzna@op.pl</w:t>
        </w:r>
      </w:hyperlink>
      <w:r w:rsidRPr="00B05FC5">
        <w:rPr>
          <w:rFonts w:eastAsia="Times New Roman"/>
          <w:bCs w:val="0"/>
          <w:lang w:eastAsia="ar-SA"/>
        </w:rPr>
        <w:t xml:space="preserve"> </w:t>
      </w:r>
      <w:r>
        <w:rPr>
          <w:rFonts w:eastAsia="Times New Roman"/>
          <w:bCs w:val="0"/>
          <w:lang w:eastAsia="ar-SA"/>
        </w:rPr>
        <w:t>.</w:t>
      </w:r>
    </w:p>
    <w:p w14:paraId="276F3652" w14:textId="77777777" w:rsidR="00FC667C" w:rsidRPr="00B05FC5" w:rsidRDefault="00FC667C" w:rsidP="00FC667C">
      <w:pPr>
        <w:pStyle w:val="Akapitzlist"/>
        <w:numPr>
          <w:ilvl w:val="0"/>
          <w:numId w:val="3"/>
        </w:numPr>
        <w:suppressAutoHyphens/>
        <w:spacing w:after="0" w:line="240" w:lineRule="auto"/>
        <w:rPr>
          <w:rFonts w:eastAsia="Times New Roman"/>
          <w:bCs w:val="0"/>
          <w:lang w:eastAsia="ar-SA"/>
        </w:rPr>
      </w:pPr>
      <w:r>
        <w:rPr>
          <w:rFonts w:eastAsia="Times New Roman"/>
          <w:bCs w:val="0"/>
          <w:lang w:eastAsia="ar-SA"/>
        </w:rPr>
        <w:t>Wzór  formularza konsultacji stanowi załącznik nr 2 do niniejszego zarządzenia.</w:t>
      </w:r>
    </w:p>
    <w:p w14:paraId="36EAB356" w14:textId="64EEAF06" w:rsidR="00B05FC5" w:rsidRPr="00826963" w:rsidRDefault="00B05FC5" w:rsidP="007F3D40">
      <w:pPr>
        <w:shd w:val="clear" w:color="auto" w:fill="FFFFFF"/>
        <w:suppressAutoHyphens/>
        <w:spacing w:after="0" w:line="240" w:lineRule="auto"/>
        <w:rPr>
          <w:rFonts w:eastAsia="Times New Roman"/>
          <w:bCs w:val="0"/>
          <w:sz w:val="16"/>
          <w:szCs w:val="16"/>
          <w:lang w:eastAsia="ar-SA"/>
        </w:rPr>
      </w:pPr>
    </w:p>
    <w:p w14:paraId="0570C717" w14:textId="79FCDF89" w:rsidR="00B05FC5" w:rsidRDefault="00B05FC5" w:rsidP="00FC667C">
      <w:pPr>
        <w:suppressAutoHyphens/>
        <w:spacing w:after="0" w:line="240" w:lineRule="auto"/>
        <w:jc w:val="center"/>
        <w:rPr>
          <w:rFonts w:eastAsia="Times New Roman"/>
          <w:bCs w:val="0"/>
          <w:color w:val="000000"/>
          <w:lang w:eastAsia="ar-SA"/>
        </w:rPr>
      </w:pPr>
      <w:r>
        <w:rPr>
          <w:rFonts w:eastAsia="Times New Roman"/>
          <w:bCs w:val="0"/>
          <w:color w:val="000000"/>
          <w:lang w:eastAsia="ar-SA"/>
        </w:rPr>
        <w:t>§ 3</w:t>
      </w:r>
    </w:p>
    <w:p w14:paraId="75189396" w14:textId="77777777" w:rsidR="00FC667C" w:rsidRPr="00826963" w:rsidRDefault="00FC667C" w:rsidP="00FC667C">
      <w:pPr>
        <w:suppressAutoHyphens/>
        <w:spacing w:after="0" w:line="240" w:lineRule="auto"/>
        <w:jc w:val="center"/>
        <w:rPr>
          <w:rFonts w:eastAsia="Times New Roman"/>
          <w:bCs w:val="0"/>
          <w:color w:val="000000"/>
          <w:sz w:val="16"/>
          <w:szCs w:val="16"/>
          <w:lang w:eastAsia="ar-SA"/>
        </w:rPr>
      </w:pPr>
    </w:p>
    <w:p w14:paraId="64E62C00" w14:textId="0B4FAEE2" w:rsidR="00FC667C" w:rsidRDefault="00FC667C" w:rsidP="00FC667C">
      <w:pPr>
        <w:shd w:val="clear" w:color="auto" w:fill="FFFFFF"/>
        <w:suppressAutoHyphens/>
        <w:spacing w:after="0" w:line="240" w:lineRule="auto"/>
        <w:rPr>
          <w:rFonts w:eastAsia="Times New Roman"/>
          <w:bCs w:val="0"/>
          <w:lang w:eastAsia="ar-SA"/>
        </w:rPr>
      </w:pPr>
      <w:r>
        <w:rPr>
          <w:rFonts w:eastAsia="Times New Roman"/>
          <w:bCs w:val="0"/>
          <w:lang w:eastAsia="ar-SA"/>
        </w:rPr>
        <w:t>Konsultacje odbędą się w dniach od</w:t>
      </w:r>
      <w:r w:rsidR="00960905">
        <w:rPr>
          <w:rFonts w:eastAsia="Times New Roman"/>
          <w:bCs w:val="0"/>
          <w:lang w:eastAsia="ar-SA"/>
        </w:rPr>
        <w:t xml:space="preserve"> </w:t>
      </w:r>
      <w:r w:rsidR="00A3432C">
        <w:rPr>
          <w:rFonts w:eastAsia="Times New Roman"/>
          <w:bCs w:val="0"/>
          <w:lang w:eastAsia="ar-SA"/>
        </w:rPr>
        <w:t>27</w:t>
      </w:r>
      <w:r>
        <w:rPr>
          <w:rFonts w:eastAsia="Times New Roman"/>
          <w:bCs w:val="0"/>
          <w:lang w:eastAsia="ar-SA"/>
        </w:rPr>
        <w:t xml:space="preserve"> </w:t>
      </w:r>
      <w:r w:rsidR="00A3432C">
        <w:rPr>
          <w:rFonts w:eastAsia="Times New Roman"/>
          <w:bCs w:val="0"/>
          <w:lang w:eastAsia="ar-SA"/>
        </w:rPr>
        <w:t>września</w:t>
      </w:r>
      <w:r>
        <w:rPr>
          <w:rFonts w:eastAsia="Times New Roman"/>
          <w:bCs w:val="0"/>
          <w:lang w:eastAsia="ar-SA"/>
        </w:rPr>
        <w:t xml:space="preserve"> 202</w:t>
      </w:r>
      <w:r w:rsidR="00977518">
        <w:rPr>
          <w:rFonts w:eastAsia="Times New Roman"/>
          <w:bCs w:val="0"/>
          <w:lang w:eastAsia="ar-SA"/>
        </w:rPr>
        <w:t>3</w:t>
      </w:r>
      <w:r>
        <w:rPr>
          <w:rFonts w:eastAsia="Times New Roman"/>
          <w:bCs w:val="0"/>
          <w:lang w:eastAsia="ar-SA"/>
        </w:rPr>
        <w:t xml:space="preserve"> r. do</w:t>
      </w:r>
      <w:r w:rsidR="0062374B">
        <w:rPr>
          <w:rFonts w:eastAsia="Times New Roman"/>
          <w:bCs w:val="0"/>
          <w:lang w:eastAsia="ar-SA"/>
        </w:rPr>
        <w:t xml:space="preserve"> </w:t>
      </w:r>
      <w:r w:rsidR="00A3432C">
        <w:rPr>
          <w:rFonts w:eastAsia="Times New Roman"/>
          <w:bCs w:val="0"/>
          <w:lang w:eastAsia="ar-SA"/>
        </w:rPr>
        <w:t>11</w:t>
      </w:r>
      <w:r>
        <w:rPr>
          <w:rFonts w:eastAsia="Times New Roman"/>
          <w:bCs w:val="0"/>
          <w:lang w:eastAsia="ar-SA"/>
        </w:rPr>
        <w:t xml:space="preserve"> października 202</w:t>
      </w:r>
      <w:r w:rsidR="00977518">
        <w:rPr>
          <w:rFonts w:eastAsia="Times New Roman"/>
          <w:bCs w:val="0"/>
          <w:lang w:eastAsia="ar-SA"/>
        </w:rPr>
        <w:t>3</w:t>
      </w:r>
      <w:r>
        <w:rPr>
          <w:rFonts w:eastAsia="Times New Roman"/>
          <w:bCs w:val="0"/>
          <w:lang w:eastAsia="ar-SA"/>
        </w:rPr>
        <w:t xml:space="preserve"> r.</w:t>
      </w:r>
    </w:p>
    <w:p w14:paraId="57DAB563" w14:textId="0CC42990" w:rsidR="00B05FC5" w:rsidRPr="00826963" w:rsidRDefault="00B05FC5" w:rsidP="007F3D40">
      <w:pPr>
        <w:shd w:val="clear" w:color="auto" w:fill="FFFFFF"/>
        <w:suppressAutoHyphens/>
        <w:spacing w:after="0" w:line="240" w:lineRule="auto"/>
        <w:rPr>
          <w:rFonts w:eastAsia="Times New Roman"/>
          <w:bCs w:val="0"/>
          <w:sz w:val="16"/>
          <w:szCs w:val="16"/>
          <w:lang w:eastAsia="ar-SA"/>
        </w:rPr>
      </w:pPr>
    </w:p>
    <w:p w14:paraId="3B64AA91" w14:textId="06FA1907" w:rsidR="00B05FC5" w:rsidRDefault="00B05FC5" w:rsidP="00FC667C">
      <w:pPr>
        <w:suppressAutoHyphens/>
        <w:spacing w:after="0" w:line="240" w:lineRule="auto"/>
        <w:jc w:val="center"/>
        <w:rPr>
          <w:rFonts w:eastAsia="Times New Roman"/>
          <w:bCs w:val="0"/>
          <w:color w:val="000000"/>
          <w:lang w:eastAsia="ar-SA"/>
        </w:rPr>
      </w:pPr>
      <w:r>
        <w:rPr>
          <w:rFonts w:eastAsia="Times New Roman"/>
          <w:bCs w:val="0"/>
          <w:color w:val="000000"/>
          <w:lang w:eastAsia="ar-SA"/>
        </w:rPr>
        <w:t>§ 4</w:t>
      </w:r>
    </w:p>
    <w:p w14:paraId="439EE19B" w14:textId="77777777" w:rsidR="00FC667C" w:rsidRPr="00826963" w:rsidRDefault="00FC667C" w:rsidP="00FC667C">
      <w:pPr>
        <w:suppressAutoHyphens/>
        <w:spacing w:after="0" w:line="240" w:lineRule="auto"/>
        <w:jc w:val="center"/>
        <w:rPr>
          <w:rFonts w:eastAsia="Times New Roman"/>
          <w:bCs w:val="0"/>
          <w:color w:val="000000"/>
          <w:sz w:val="16"/>
          <w:szCs w:val="16"/>
          <w:lang w:eastAsia="ar-SA"/>
        </w:rPr>
      </w:pPr>
    </w:p>
    <w:p w14:paraId="3CCECC33" w14:textId="4EE95E3B" w:rsidR="00B05FC5" w:rsidRDefault="00B05FC5" w:rsidP="00B05FC5">
      <w:pPr>
        <w:suppressAutoHyphens/>
        <w:spacing w:after="0" w:line="240" w:lineRule="auto"/>
        <w:rPr>
          <w:rFonts w:eastAsia="Times New Roman"/>
          <w:bCs w:val="0"/>
          <w:color w:val="000000"/>
          <w:lang w:eastAsia="ar-SA"/>
        </w:rPr>
      </w:pPr>
      <w:r>
        <w:rPr>
          <w:rFonts w:eastAsia="Times New Roman"/>
          <w:bCs w:val="0"/>
          <w:color w:val="000000"/>
          <w:lang w:eastAsia="ar-SA"/>
        </w:rPr>
        <w:t>Zarządzenie wchodzi w życie z dniem podpisania</w:t>
      </w:r>
    </w:p>
    <w:p w14:paraId="5C7B4045" w14:textId="77777777" w:rsidR="00B05FC5" w:rsidRPr="007F3D40" w:rsidRDefault="00B05FC5" w:rsidP="007F3D40">
      <w:pPr>
        <w:shd w:val="clear" w:color="auto" w:fill="FFFFFF"/>
        <w:suppressAutoHyphens/>
        <w:spacing w:after="0" w:line="240" w:lineRule="auto"/>
        <w:rPr>
          <w:rFonts w:eastAsia="Times New Roman"/>
          <w:bCs w:val="0"/>
          <w:lang w:eastAsia="ar-SA"/>
        </w:rPr>
      </w:pPr>
    </w:p>
    <w:sectPr w:rsidR="00B05FC5" w:rsidRPr="007F3D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hint="default"/>
        <w:color w:val="000000"/>
      </w:rPr>
    </w:lvl>
  </w:abstractNum>
  <w:abstractNum w:abstractNumId="1" w15:restartNumberingAfterBreak="0">
    <w:nsid w:val="55E57718"/>
    <w:multiLevelType w:val="hybridMultilevel"/>
    <w:tmpl w:val="C4EE6210"/>
    <w:lvl w:ilvl="0" w:tplc="CC3CCD5C">
      <w:start w:val="1"/>
      <w:numFmt w:val="decimal"/>
      <w:suff w:val="space"/>
      <w:lvlText w:val="%1."/>
      <w:lvlJc w:val="left"/>
      <w:pPr>
        <w:ind w:left="170" w:hanging="17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1B4052"/>
    <w:multiLevelType w:val="hybridMultilevel"/>
    <w:tmpl w:val="53EE6740"/>
    <w:lvl w:ilvl="0" w:tplc="32DA524A">
      <w:start w:val="1"/>
      <w:numFmt w:val="decimal"/>
      <w:suff w:val="space"/>
      <w:lvlText w:val="%1."/>
      <w:lvlJc w:val="left"/>
      <w:pPr>
        <w:ind w:left="113" w:hanging="11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5327824">
    <w:abstractNumId w:val="0"/>
  </w:num>
  <w:num w:numId="2" w16cid:durableId="1209300475">
    <w:abstractNumId w:val="2"/>
  </w:num>
  <w:num w:numId="3" w16cid:durableId="20014960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D40"/>
    <w:rsid w:val="001E5483"/>
    <w:rsid w:val="0026588F"/>
    <w:rsid w:val="003470A6"/>
    <w:rsid w:val="003B6818"/>
    <w:rsid w:val="0062374B"/>
    <w:rsid w:val="00685665"/>
    <w:rsid w:val="00755BF4"/>
    <w:rsid w:val="007F3D40"/>
    <w:rsid w:val="00826963"/>
    <w:rsid w:val="00923383"/>
    <w:rsid w:val="00952A7E"/>
    <w:rsid w:val="00960905"/>
    <w:rsid w:val="00977518"/>
    <w:rsid w:val="00A3432C"/>
    <w:rsid w:val="00AA7738"/>
    <w:rsid w:val="00B05FC5"/>
    <w:rsid w:val="00C83421"/>
    <w:rsid w:val="00C84830"/>
    <w:rsid w:val="00EB4805"/>
    <w:rsid w:val="00FC6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1C338"/>
  <w15:chartTrackingRefBased/>
  <w15:docId w15:val="{4087D47E-B680-42DE-A190-C5E327CEE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bCs/>
        <w:sz w:val="24"/>
        <w:szCs w:val="24"/>
        <w:lang w:val="pl-PL" w:eastAsia="en-US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F3D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gmiedzna@op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311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2021-09-17T06:57:00Z</cp:lastPrinted>
  <dcterms:created xsi:type="dcterms:W3CDTF">2020-09-30T06:43:00Z</dcterms:created>
  <dcterms:modified xsi:type="dcterms:W3CDTF">2023-09-19T08:57:00Z</dcterms:modified>
</cp:coreProperties>
</file>